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CD" w:rsidRDefault="00792089" w:rsidP="007310C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10CD">
        <w:rPr>
          <w:rFonts w:ascii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2019-2021 Г., ПРИНЯТЫЕ В</w:t>
      </w:r>
      <w:r w:rsidRPr="0063783D">
        <w:rPr>
          <w:rFonts w:ascii="Times New Roman" w:hAnsi="Times New Roman"/>
          <w:b/>
          <w:sz w:val="24"/>
          <w:szCs w:val="24"/>
        </w:rPr>
        <w:t xml:space="preserve"> ФЕДЕРАЛЬНОМ БЮДЖЕТНОМ УЧРЕЖДЕНИИ ЦЕНТРЕ РЕАБИЛИТАЦИИ ФОНДА СОЦИАЛЬНОГО СТРАХОВАНИЯ РОССИЙСКОЙ ФЕДЕРАЦИИ «КРИСТАЛЛ»:</w:t>
      </w:r>
    </w:p>
    <w:p w:rsidR="007310CD" w:rsidRPr="007310CD" w:rsidRDefault="007310CD" w:rsidP="007310C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8204A" w:rsidRDefault="007310CD" w:rsidP="00731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10CD">
        <w:rPr>
          <w:rFonts w:ascii="Times New Roman" w:hAnsi="Times New Roman" w:cs="Times New Roman"/>
          <w:sz w:val="24"/>
          <w:szCs w:val="24"/>
        </w:rPr>
        <w:t xml:space="preserve"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 </w:t>
      </w:r>
    </w:p>
    <w:p w:rsidR="007310CD" w:rsidRPr="007310CD" w:rsidRDefault="007310CD" w:rsidP="00731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10CD">
        <w:rPr>
          <w:rFonts w:ascii="Times New Roman" w:hAnsi="Times New Roman" w:cs="Times New Roman"/>
          <w:sz w:val="24"/>
          <w:szCs w:val="24"/>
        </w:rPr>
        <w:t xml:space="preserve">Целевые значения критериев доступности и качества медицинской помощи, в том числе оказываемой в рамках Территориальной программы ОМС Целевыми значениями критериев качества медицинской помощи в 2018 году являются: удовлетворенность населения медицинской помощью (процентов от числа опрошенных) - 39,0, в том числе: - в городской местности - 39,0; - в сельской местности - 39,0; смертность населения в трудоспособном возрасте (число умерших в трудоспособном возрасте на 100 тыс. </w:t>
      </w:r>
      <w:proofErr w:type="gramStart"/>
      <w:r w:rsidRPr="007310CD">
        <w:rPr>
          <w:rFonts w:ascii="Times New Roman" w:hAnsi="Times New Roman" w:cs="Times New Roman"/>
          <w:sz w:val="24"/>
          <w:szCs w:val="24"/>
        </w:rPr>
        <w:t>человек населения) - 565; доля умерших в трудоспособном возрасте на дому в общем количестве умерших в трудоспособном возрасте - 57,0%; материнская смертность (на 100 тыс. родившихся живыми) - 7,9;</w:t>
      </w:r>
      <w:proofErr w:type="gramEnd"/>
      <w:r w:rsidRPr="007310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10CD">
        <w:rPr>
          <w:rFonts w:ascii="Times New Roman" w:hAnsi="Times New Roman" w:cs="Times New Roman"/>
          <w:sz w:val="24"/>
          <w:szCs w:val="24"/>
        </w:rPr>
        <w:t>младенческая смертность (на 1000 родившихся живыми) - 4,7 - 2018 год, 4,6 - 2019 год, 4,5 - 2020 год, в том числе: - в городской местности - 4,8 - 2018 год, 4,7 - 2019 год, 4,6 - 2020 год; - в сельской местности - 4,6 - 2018 год, 4,5 - 2019 год, 4,4 - 2020 год; доля умерших в возрасте до 1 года на дому в</w:t>
      </w:r>
      <w:proofErr w:type="gramEnd"/>
      <w:r w:rsidRPr="007310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10CD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7310CD">
        <w:rPr>
          <w:rFonts w:ascii="Times New Roman" w:hAnsi="Times New Roman" w:cs="Times New Roman"/>
          <w:sz w:val="24"/>
          <w:szCs w:val="24"/>
        </w:rPr>
        <w:t xml:space="preserve"> количестве умерших в возрасте до 1 года - 8,1% - 2018 год, 8,0% - 2019 год, 7,9% - 2020 год; смертность детей в возрасте 0 - 4 лет (на 1000 родившихся живыми) - 6,2 - 2018 год, 6,1 - 2019 год, 6,0 - 2020 год; смертность населения (число умерших на 1000 человек населения) - 14,9 - 2018 год, 14,7 - 2019 год, 14,5 - 2020 год, в том числе: - в городской местности - 1782,6 - 2018 год, 1758,7 - 2019 год, 1734,7 - 2020 год; - в сельской местности - 1346,7 - 2018 год, 1328,6 - 2019 год, 1310,5 - 2020 год; </w:t>
      </w:r>
      <w:proofErr w:type="gramStart"/>
      <w:r w:rsidRPr="007310CD">
        <w:rPr>
          <w:rFonts w:ascii="Times New Roman" w:hAnsi="Times New Roman" w:cs="Times New Roman"/>
          <w:sz w:val="24"/>
          <w:szCs w:val="24"/>
        </w:rPr>
        <w:t>доля умерших в возрасте 0 - 4 лет на дому в общем количестве умерших в возрасте 0 - 4 лет - 7,6% - 2018 год, 7,5% - 2019 год, 7,4% - 2020 год; смертность детей в возрасте 0 - 17 лет (на 100 тыс. человек населения соответствующего возраста) - 70 - 2018 год, 70 - 2019 год, 70 - 2020 год;</w:t>
      </w:r>
      <w:proofErr w:type="gramEnd"/>
      <w:r w:rsidRPr="007310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10CD">
        <w:rPr>
          <w:rFonts w:ascii="Times New Roman" w:hAnsi="Times New Roman" w:cs="Times New Roman"/>
          <w:sz w:val="24"/>
          <w:szCs w:val="24"/>
        </w:rPr>
        <w:t>доля умерших в возрасте 0 - 17 лет на дому в общем количестве умерших в возрасте 0 - 17 лет - 12,8% - 2018 год, 12,7% - 2019 год, 12,6% - 2020 год; доля пациентов, больных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учете, - 53,5%;</w:t>
      </w:r>
      <w:proofErr w:type="gramEnd"/>
      <w:r w:rsidRPr="007310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10CD">
        <w:rPr>
          <w:rFonts w:ascii="Times New Roman" w:hAnsi="Times New Roman" w:cs="Times New Roman"/>
          <w:sz w:val="24"/>
          <w:szCs w:val="24"/>
        </w:rPr>
        <w:t>54,00% - 2018 год, 54,10% - 2019 год, 54,50% - 2020 год; доля впервые выявленных случаев фиброзно-кавернозного туберкулеза в общем количестве выявленных случаев туберкулеза в течение года - 2,0%; доля впервые выявленных случаев онкологических заболеваний на ранних стадиях (I и II стадии) от общего количества выявленных случаев онкологических заболеваний в течение года - 56,2%;</w:t>
      </w:r>
      <w:proofErr w:type="gramEnd"/>
      <w:r w:rsidRPr="007310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10CD">
        <w:rPr>
          <w:rFonts w:ascii="Times New Roman" w:hAnsi="Times New Roman" w:cs="Times New Roman"/>
          <w:sz w:val="24"/>
          <w:szCs w:val="24"/>
        </w:rPr>
        <w:t xml:space="preserve"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 - 15,0%; доля пациентов с острым инфарктом миокарда, которым проведена </w:t>
      </w:r>
      <w:proofErr w:type="spellStart"/>
      <w:r w:rsidRPr="007310CD">
        <w:rPr>
          <w:rFonts w:ascii="Times New Roman" w:hAnsi="Times New Roman" w:cs="Times New Roman"/>
          <w:sz w:val="24"/>
          <w:szCs w:val="24"/>
        </w:rPr>
        <w:t>тромболитическая</w:t>
      </w:r>
      <w:proofErr w:type="spellEnd"/>
      <w:r w:rsidRPr="007310CD">
        <w:rPr>
          <w:rFonts w:ascii="Times New Roman" w:hAnsi="Times New Roman" w:cs="Times New Roman"/>
          <w:sz w:val="24"/>
          <w:szCs w:val="24"/>
        </w:rPr>
        <w:t xml:space="preserve"> терапия, в общем количестве пациентов с острым инфарктом миокарда, имеющих показания к ее проведению, - 14,0%;</w:t>
      </w:r>
      <w:proofErr w:type="gramEnd"/>
      <w:r w:rsidRPr="007310CD">
        <w:rPr>
          <w:rFonts w:ascii="Times New Roman" w:hAnsi="Times New Roman" w:cs="Times New Roman"/>
          <w:sz w:val="24"/>
          <w:szCs w:val="24"/>
        </w:rPr>
        <w:t xml:space="preserve"> доля пациентов с острым инфарктом миокарда, которым проведено </w:t>
      </w:r>
      <w:proofErr w:type="spellStart"/>
      <w:r w:rsidRPr="007310CD">
        <w:rPr>
          <w:rFonts w:ascii="Times New Roman" w:hAnsi="Times New Roman" w:cs="Times New Roman"/>
          <w:sz w:val="24"/>
          <w:szCs w:val="24"/>
        </w:rPr>
        <w:t>стентирование</w:t>
      </w:r>
      <w:proofErr w:type="spellEnd"/>
      <w:r w:rsidRPr="007310CD">
        <w:rPr>
          <w:rFonts w:ascii="Times New Roman" w:hAnsi="Times New Roman" w:cs="Times New Roman"/>
          <w:sz w:val="24"/>
          <w:szCs w:val="24"/>
        </w:rPr>
        <w:t xml:space="preserve"> коронарных артерий, в общем количестве пациентов с острым инфарктом миокарда, имеющих показания к его проведению, - 6,0%; </w:t>
      </w:r>
      <w:proofErr w:type="gramStart"/>
      <w:r w:rsidRPr="007310CD">
        <w:rPr>
          <w:rFonts w:ascii="Times New Roman" w:hAnsi="Times New Roman" w:cs="Times New Roman"/>
          <w:sz w:val="24"/>
          <w:szCs w:val="24"/>
        </w:rPr>
        <w:t xml:space="preserve">доля пациентов с острым и повторным инфарктом миокарда, которым выездной бригадой скорой медицинской помощи проведен </w:t>
      </w:r>
      <w:proofErr w:type="spellStart"/>
      <w:r w:rsidRPr="007310CD">
        <w:rPr>
          <w:rFonts w:ascii="Times New Roman" w:hAnsi="Times New Roman" w:cs="Times New Roman"/>
          <w:sz w:val="24"/>
          <w:szCs w:val="24"/>
        </w:rPr>
        <w:t>тромболизис</w:t>
      </w:r>
      <w:proofErr w:type="spellEnd"/>
      <w:r w:rsidRPr="007310CD">
        <w:rPr>
          <w:rFonts w:ascii="Times New Roman" w:hAnsi="Times New Roman" w:cs="Times New Roman"/>
          <w:sz w:val="24"/>
          <w:szCs w:val="24"/>
        </w:rP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помощи, - 6,0%;</w:t>
      </w:r>
      <w:proofErr w:type="gramEnd"/>
      <w:r w:rsidRPr="007310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10CD">
        <w:rPr>
          <w:rFonts w:ascii="Times New Roman" w:hAnsi="Times New Roman" w:cs="Times New Roman"/>
          <w:sz w:val="24"/>
          <w:szCs w:val="24"/>
        </w:rPr>
        <w:t xml:space="preserve">доля пациентов с острыми цереброваскулярными болезнями, госпитализированных в первые 6 </w:t>
      </w:r>
      <w:r w:rsidRPr="007310CD">
        <w:rPr>
          <w:rFonts w:ascii="Times New Roman" w:hAnsi="Times New Roman" w:cs="Times New Roman"/>
          <w:sz w:val="24"/>
          <w:szCs w:val="24"/>
        </w:rPr>
        <w:lastRenderedPageBreak/>
        <w:t xml:space="preserve">часов от начала заболевания, в общем количестве госпитализированных пациентов с острыми цереброваскулярными болезнями - 15,0%; доля пациентов с острым ишемическим инсультом, которым проведена </w:t>
      </w:r>
      <w:proofErr w:type="spellStart"/>
      <w:r w:rsidRPr="007310CD">
        <w:rPr>
          <w:rFonts w:ascii="Times New Roman" w:hAnsi="Times New Roman" w:cs="Times New Roman"/>
          <w:sz w:val="24"/>
          <w:szCs w:val="24"/>
        </w:rPr>
        <w:t>тромболитическая</w:t>
      </w:r>
      <w:proofErr w:type="spellEnd"/>
      <w:r w:rsidRPr="007310CD">
        <w:rPr>
          <w:rFonts w:ascii="Times New Roman" w:hAnsi="Times New Roman" w:cs="Times New Roman"/>
          <w:sz w:val="24"/>
          <w:szCs w:val="24"/>
        </w:rPr>
        <w:t xml:space="preserve"> терапия в первые 6 часов госпитализации, в общем количестве пациентов с острым ишемическим инсультом, имеющих показания к ее проведению, - 3,5%;</w:t>
      </w:r>
      <w:proofErr w:type="gramEnd"/>
      <w:r w:rsidRPr="007310CD">
        <w:rPr>
          <w:rFonts w:ascii="Times New Roman" w:hAnsi="Times New Roman" w:cs="Times New Roman"/>
          <w:sz w:val="24"/>
          <w:szCs w:val="24"/>
        </w:rPr>
        <w:t xml:space="preserve"> количество обоснованных жалоб, в том числе на отказ в оказании медицинской помощи, предоставляемой в рамках Программы (на 1 тыс. населения), - не более 0,01. </w:t>
      </w:r>
      <w:proofErr w:type="gramStart"/>
      <w:r w:rsidRPr="007310CD">
        <w:rPr>
          <w:rFonts w:ascii="Times New Roman" w:hAnsi="Times New Roman" w:cs="Times New Roman"/>
          <w:sz w:val="24"/>
          <w:szCs w:val="24"/>
        </w:rPr>
        <w:t>Целевыми значениями критериев доступности медицинской помощи в 2017 году являются: обеспеченность населения врачами (на 10 тыс. человек населения) - 37,0 - 2018 год, 37,0 - 2019 год, 37 - 2020 год, в том числе оказывающими медицинскую помощь в организациях: - расположенных в городской местности - 51,2 (в том числе при оказании помощи в стационарных условиях - 22,2, в амбулаторных условиях - 27,3);</w:t>
      </w:r>
      <w:proofErr w:type="gramEnd"/>
      <w:r w:rsidRPr="007310C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7310CD">
        <w:rPr>
          <w:rFonts w:ascii="Times New Roman" w:hAnsi="Times New Roman" w:cs="Times New Roman"/>
          <w:sz w:val="24"/>
          <w:szCs w:val="24"/>
        </w:rPr>
        <w:t>расположенных в сельской местности - 12,5 (в том числе при оказании помощи в стационарных условиях - 3,3, в амбулаторных условиях - 8,8); обеспеченность населения средним медицинским персоналом (на 10 тыс. человек населения) - 89,4, в том числе оказывающим медицинскую помощь в организациях: - расположенных в городской местности - 110,6 (в том числе при оказании помощи в стационарных условиях - 52,8, в амбулаторных условиях - 48,2);</w:t>
      </w:r>
      <w:proofErr w:type="gramEnd"/>
      <w:r w:rsidRPr="007310C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7310CD">
        <w:rPr>
          <w:rFonts w:ascii="Times New Roman" w:hAnsi="Times New Roman" w:cs="Times New Roman"/>
          <w:sz w:val="24"/>
          <w:szCs w:val="24"/>
        </w:rPr>
        <w:t>расположенных в сельской местности - 46,2 (в том числе при оказании помощи в стационарных условиях - 12,8, в амбулаторных условиях - 29,6); доля расходов на оказание медицинской помощи в условиях дневных стационаров в общих расходах на Программу - 6,4%; доля расходов на оказание медицинской помощи в амбулаторных условиях в неотложной форме в общих расходах на Программу - 2,3%;</w:t>
      </w:r>
      <w:proofErr w:type="gramEnd"/>
      <w:r w:rsidRPr="007310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10CD">
        <w:rPr>
          <w:rFonts w:ascii="Times New Roman" w:hAnsi="Times New Roman" w:cs="Times New Roman"/>
          <w:sz w:val="24"/>
          <w:szCs w:val="24"/>
        </w:rPr>
        <w:t>доля охвата профилактическими медицинскими осмотрами детей - 94,5%, в том числе: - в городской местности - 94,5%; - в сельской местности - 94,5%; доля пациентов, получивших специализированную медицинскую помощь в стационарных условиях в федеральных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ОМС, - 1,5%;</w:t>
      </w:r>
      <w:proofErr w:type="gramEnd"/>
      <w:r w:rsidRPr="007310CD">
        <w:rPr>
          <w:rFonts w:ascii="Times New Roman" w:hAnsi="Times New Roman" w:cs="Times New Roman"/>
          <w:sz w:val="24"/>
          <w:szCs w:val="24"/>
        </w:rPr>
        <w:t xml:space="preserve"> число лиц, проживающих в сельской местности, которым оказана скорая медицинская помощь, на 1000 человек сельского населения - 300; </w:t>
      </w:r>
      <w:proofErr w:type="gramStart"/>
      <w:r w:rsidRPr="007310CD">
        <w:rPr>
          <w:rFonts w:ascii="Times New Roman" w:hAnsi="Times New Roman" w:cs="Times New Roman"/>
          <w:sz w:val="24"/>
          <w:szCs w:val="24"/>
        </w:rPr>
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 - 21,0%. 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- 10%;</w:t>
      </w:r>
      <w:proofErr w:type="gramEnd"/>
      <w:r w:rsidRPr="007310CD">
        <w:rPr>
          <w:rFonts w:ascii="Times New Roman" w:hAnsi="Times New Roman" w:cs="Times New Roman"/>
          <w:sz w:val="24"/>
          <w:szCs w:val="24"/>
        </w:rPr>
        <w:t xml:space="preserve"> доля женщин, которым проведено экстракорпоральное оплодотворение, в общем количестве женщин с бесплодием - 28%. Эффективность деятельности медицинских организаций (на основе оценки выполнения функции врачебной должности, показателей рационального и целевого использования коечного фонда) - 331,0 дня (в том числе эффективность деятельности медицинских организаций, расположенных в городской местности, - 330,0 дня, в сельской местности - 333,0 дня): - коэффициент выполнения функции врачебной должности</w:t>
      </w:r>
      <w:proofErr w:type="gramStart"/>
      <w:r w:rsidRPr="00731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0C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310CD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7310CD">
        <w:rPr>
          <w:rFonts w:ascii="Times New Roman" w:hAnsi="Times New Roman" w:cs="Times New Roman"/>
          <w:sz w:val="24"/>
          <w:szCs w:val="24"/>
        </w:rPr>
        <w:t xml:space="preserve"> = 95 - 100%; - </w:t>
      </w:r>
      <w:proofErr w:type="gramStart"/>
      <w:r w:rsidRPr="007310CD">
        <w:rPr>
          <w:rFonts w:ascii="Times New Roman" w:hAnsi="Times New Roman" w:cs="Times New Roman"/>
          <w:sz w:val="24"/>
          <w:szCs w:val="24"/>
        </w:rPr>
        <w:t xml:space="preserve">показатель рационального использования коечного фонда </w:t>
      </w:r>
      <w:proofErr w:type="spellStart"/>
      <w:r w:rsidRPr="007310CD">
        <w:rPr>
          <w:rFonts w:ascii="Times New Roman" w:hAnsi="Times New Roman" w:cs="Times New Roman"/>
          <w:sz w:val="24"/>
          <w:szCs w:val="24"/>
        </w:rPr>
        <w:t>Kr</w:t>
      </w:r>
      <w:proofErr w:type="spellEnd"/>
      <w:r w:rsidRPr="007310CD">
        <w:rPr>
          <w:rFonts w:ascii="Times New Roman" w:hAnsi="Times New Roman" w:cs="Times New Roman"/>
          <w:sz w:val="24"/>
          <w:szCs w:val="24"/>
        </w:rPr>
        <w:t xml:space="preserve"> = 0,9 - 1,0; - коэффициент целевого использования коечного фонда </w:t>
      </w:r>
      <w:proofErr w:type="spellStart"/>
      <w:r w:rsidRPr="007310CD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Pr="007310CD">
        <w:rPr>
          <w:rFonts w:ascii="Times New Roman" w:hAnsi="Times New Roman" w:cs="Times New Roman"/>
          <w:sz w:val="24"/>
          <w:szCs w:val="24"/>
        </w:rPr>
        <w:t xml:space="preserve"> = 0,9 - 1,0; - коэффициент экономической эффективности использования коечного фонда </w:t>
      </w:r>
      <w:proofErr w:type="spellStart"/>
      <w:r w:rsidRPr="007310CD">
        <w:rPr>
          <w:rFonts w:ascii="Times New Roman" w:hAnsi="Times New Roman" w:cs="Times New Roman"/>
          <w:sz w:val="24"/>
          <w:szCs w:val="24"/>
        </w:rPr>
        <w:t>Кэ</w:t>
      </w:r>
      <w:proofErr w:type="spellEnd"/>
      <w:r w:rsidRPr="007310CD">
        <w:rPr>
          <w:rFonts w:ascii="Times New Roman" w:hAnsi="Times New Roman" w:cs="Times New Roman"/>
          <w:sz w:val="24"/>
          <w:szCs w:val="24"/>
        </w:rPr>
        <w:t xml:space="preserve"> = 0,9 - 1,0; - коэффициент финансовых затрат поликлиники (</w:t>
      </w:r>
      <w:proofErr w:type="spellStart"/>
      <w:r w:rsidRPr="007310CD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7310CD">
        <w:rPr>
          <w:rFonts w:ascii="Times New Roman" w:hAnsi="Times New Roman" w:cs="Times New Roman"/>
          <w:sz w:val="24"/>
          <w:szCs w:val="24"/>
        </w:rPr>
        <w:t>) и стационара (Кс) считается эффективным, если деятельность поликлиники (</w:t>
      </w:r>
      <w:proofErr w:type="spellStart"/>
      <w:r w:rsidRPr="007310CD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7310CD">
        <w:rPr>
          <w:rFonts w:ascii="Times New Roman" w:hAnsi="Times New Roman" w:cs="Times New Roman"/>
          <w:sz w:val="24"/>
          <w:szCs w:val="24"/>
        </w:rPr>
        <w:t>) и стационара (Кс) ниже коэффициента выполнения функции врачебной должности (</w:t>
      </w:r>
      <w:proofErr w:type="spellStart"/>
      <w:r w:rsidRPr="007310C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310CD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7310CD">
        <w:rPr>
          <w:rFonts w:ascii="Times New Roman" w:hAnsi="Times New Roman" w:cs="Times New Roman"/>
          <w:sz w:val="24"/>
          <w:szCs w:val="24"/>
        </w:rPr>
        <w:t>коэф</w:t>
      </w:r>
      <w:proofErr w:type="spellEnd"/>
      <w:proofErr w:type="gramEnd"/>
    </w:p>
    <w:p w:rsidR="007310CD" w:rsidRPr="007310CD" w:rsidRDefault="007310CD" w:rsidP="007310CD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КРИТЕРИИ КАЧЕСТВА МЕДИЦИНСКОЙ ПОМОЩИ</w:t>
      </w:r>
    </w:p>
    <w:tbl>
      <w:tblPr>
        <w:tblW w:w="94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6738"/>
        <w:gridCol w:w="736"/>
        <w:gridCol w:w="736"/>
        <w:gridCol w:w="736"/>
      </w:tblGrid>
      <w:tr w:rsidR="007310CD" w:rsidRPr="007310CD" w:rsidTr="007310CD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gramStart"/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критериев качества медицинской помощи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7310CD" w:rsidRPr="007310CD" w:rsidTr="007310CD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310CD" w:rsidRPr="007310CD" w:rsidTr="007310CD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Удовлетворенность населения медицинской помощью (проценты от числа </w:t>
            </w:r>
            <w:proofErr w:type="gramStart"/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опрошенных</w:t>
            </w:r>
            <w:proofErr w:type="gramEnd"/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городского</w:t>
            </w: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сельского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35,5</w:t>
            </w: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36,6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</w:t>
            </w: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35,7</w:t>
            </w: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36,8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35,9</w:t>
            </w: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37,0</w:t>
            </w:r>
          </w:p>
        </w:tc>
      </w:tr>
      <w:tr w:rsidR="007310CD" w:rsidRPr="007310CD" w:rsidTr="007310CD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575,0</w:t>
            </w:r>
          </w:p>
        </w:tc>
      </w:tr>
      <w:tr w:rsidR="007310CD" w:rsidRPr="007310CD" w:rsidTr="007310CD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умерших </w:t>
            </w:r>
            <w:proofErr w:type="gramStart"/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трудоспособном возрасте на дому в общем количестве умерших в трудоспособном возрасте</w:t>
            </w:r>
            <w:proofErr w:type="gramEnd"/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(проценты)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7310CD" w:rsidRPr="007310CD" w:rsidTr="007310CD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смертность (на 100 тыс. человек, родившихся живыми)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7310CD" w:rsidRPr="007310CD" w:rsidTr="007310CD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Младенческая смертность (на 1000 человек, родившихся живыми)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310CD" w:rsidRPr="007310CD" w:rsidTr="007310CD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 до 1 года на дому в общем количестве умерших в возрасте до 1 года (проценты)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310CD" w:rsidRPr="007310CD" w:rsidTr="007310CD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Смертность детей в возрасте 0 – 4 (на 1000 человек, родившихся живыми)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7310CD" w:rsidRPr="007310CD" w:rsidTr="007310CD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населения (на 1000 человек)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7310CD" w:rsidRPr="007310CD" w:rsidTr="007310CD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умерших в возрасте 1 – 4 лет на дому в общем количестве умерших в возрасте 0 – 4 (процентов)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7310CD" w:rsidRPr="007310CD" w:rsidTr="007310CD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детей в возрасте 0 – 17 (на 100 тыс. человек населения соответствующего возраста)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7310CD" w:rsidRPr="007310CD" w:rsidTr="007310CD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умерших в возрасте 0-17 лет на дому в общем количестве умерших в возрасте 0-17 лет (проценты)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7310CD" w:rsidRPr="007310CD" w:rsidTr="007310CD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7310CD" w:rsidRPr="007310CD" w:rsidTr="007310CD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впервые выявленных заболеваний при профилактических медицинских осмотрах и диспансеризации лиц </w:t>
            </w:r>
            <w:proofErr w:type="gramStart"/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  <w:proofErr w:type="gramEnd"/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7310CD" w:rsidRPr="007310CD" w:rsidTr="007310CD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 (проценты)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</w:tr>
      <w:tr w:rsidR="007310CD" w:rsidRPr="007310CD" w:rsidTr="007310CD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впервые выявленных случаев онкологических заболеваний на ранних стадиях (I и II стадии) от общего количества выявленных случаев онкологических заболеваний в течение года (проценты)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</w:tr>
      <w:tr w:rsidR="007310CD" w:rsidRPr="007310CD" w:rsidTr="007310CD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</w:t>
            </w: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диспансерное наблюдение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23,0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310CD" w:rsidRPr="007310CD" w:rsidTr="007310CD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7310CD" w:rsidRPr="007310CD" w:rsidTr="007310CD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инфарктом миокарда, госпитализированных </w:t>
            </w:r>
            <w:proofErr w:type="gramStart"/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часов от начала заболевания, в общем количестве госпитализированных пациентов с инфарктом миокарда (проценты)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7310CD" w:rsidRPr="007310CD" w:rsidTr="007310CD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 (проценты)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7310CD" w:rsidRPr="007310CD" w:rsidTr="007310CD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 миокарда, госпитализированных </w:t>
            </w:r>
            <w:proofErr w:type="gramStart"/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7310CD" w:rsidRPr="007310CD" w:rsidTr="007310CD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стентированиекоронарных</w:t>
            </w:r>
            <w:proofErr w:type="spellEnd"/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7310CD" w:rsidRPr="007310CD" w:rsidTr="007310CD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 повторным инфарктом миокарда, которым выездной бригадой проведен </w:t>
            </w:r>
            <w:proofErr w:type="spellStart"/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тромболизис</w:t>
            </w:r>
            <w:proofErr w:type="spellEnd"/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  <w:proofErr w:type="gramEnd"/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7310CD" w:rsidRPr="007310CD" w:rsidTr="007310CD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терапия, в общем количестве пациентов с острым инфарктом миокарда, имеющих показания к ее проведению (проценты) &lt;7&gt;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</w:t>
            </w:r>
          </w:p>
        </w:tc>
      </w:tr>
      <w:tr w:rsidR="007310CD" w:rsidRPr="007310CD" w:rsidTr="007310CD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 (проценты)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310CD" w:rsidRPr="007310CD" w:rsidTr="007310CD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</w:t>
            </w:r>
            <w:proofErr w:type="gramStart"/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первые</w:t>
            </w:r>
            <w:proofErr w:type="gramEnd"/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часов госпитализации, в общем количестве пациентов с острым ишемическим инсультом, госпитализированных в первичные сосудистые отделения или региональные сосудистые </w:t>
            </w:r>
            <w:proofErr w:type="spellStart"/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центрыимеющих</w:t>
            </w:r>
            <w:proofErr w:type="spellEnd"/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показания к ее проведению (проценты)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310CD" w:rsidRPr="007310CD" w:rsidTr="007310CD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310CD" w:rsidRPr="007310CD" w:rsidTr="007310CD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(процент)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</w:tbl>
    <w:p w:rsidR="007310CD" w:rsidRPr="007310CD" w:rsidRDefault="007310CD" w:rsidP="007310CD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КРИТЕРИИ ДОСТУПНОСТИ МЕДИЦИНСКОЙ ПОМОЩИ</w:t>
      </w:r>
    </w:p>
    <w:tbl>
      <w:tblPr>
        <w:tblW w:w="94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6565"/>
        <w:gridCol w:w="792"/>
        <w:gridCol w:w="792"/>
        <w:gridCol w:w="792"/>
      </w:tblGrid>
      <w:tr w:rsidR="007310CD" w:rsidRPr="007310CD" w:rsidTr="007310CD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критериев доступности медицинской помощи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7310CD" w:rsidRPr="007310CD" w:rsidTr="007310CD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310CD" w:rsidRPr="007310CD" w:rsidTr="007310CD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врачами (на 10 тыс. человек населения)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</w:tr>
      <w:tr w:rsidR="007310CD" w:rsidRPr="007310CD" w:rsidTr="007310CD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населения врачами, оказывающими медицинскую помощь в амбулаторных условиях (на 10 тыс. человек населения)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</w:tr>
      <w:tr w:rsidR="007310CD" w:rsidRPr="007310CD" w:rsidTr="007310CD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врачами, оказывающими медицинскую помощь в стационарных условиях (на 10 тыс. человек населения)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7310CD" w:rsidRPr="007310CD" w:rsidTr="007310CD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населения средним медицинским персоналом (на 10 тыс. человек населения)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</w:t>
            </w:r>
          </w:p>
        </w:tc>
      </w:tr>
      <w:tr w:rsidR="007310CD" w:rsidRPr="007310CD" w:rsidTr="007310CD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средним медицинским персоналом, оказывающим медицинскую помощь в амбулаторных условиях (на 10 тыс. человек населения)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7310CD" w:rsidRPr="007310CD" w:rsidTr="007310CD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населения средним медицинским персоналом, оказывающим медицинскую помощь в стационарных условиях (на 10 тыс. человек населения)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7310CD" w:rsidRPr="007310CD" w:rsidTr="007310CD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на оказание медицинской помощи в условиях дневных стационаров в общих расходах на реализацию Территориальной программы (проценты)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8,15</w:t>
            </w:r>
          </w:p>
        </w:tc>
      </w:tr>
      <w:tr w:rsidR="007310CD" w:rsidRPr="007310CD" w:rsidTr="007310CD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расходов </w:t>
            </w:r>
            <w:proofErr w:type="gramStart"/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оказание медицинской помощи в амбулаторных условиях в неотложной форме в общих расходах</w:t>
            </w:r>
            <w:proofErr w:type="gramEnd"/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реализацию Территориальной программы (проценты)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7310CD" w:rsidRPr="007310CD" w:rsidTr="007310CD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охвата диспансеризацией взрослого населения, </w:t>
            </w: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подлежащего диспансеризации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91,0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7310CD" w:rsidRPr="007310CD" w:rsidTr="007310CD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охвата профилактическими медицинскими осмотрами взрослого населения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7310CD" w:rsidRPr="007310CD" w:rsidTr="007310CD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охвата профилактическими медицинскими осмотрами детей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7310CD" w:rsidRPr="007310CD" w:rsidTr="007310CD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 (проценты)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7310CD" w:rsidRPr="007310CD" w:rsidTr="007310CD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проживающих в сельской местности, которым оказана скорая медицинская помощь (на 1000 человек)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274,5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  <w:tr w:rsidR="007310CD" w:rsidRPr="007310CD" w:rsidTr="007310CD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310CD" w:rsidRPr="007310CD" w:rsidTr="007310CD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(проценты)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17,0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17,0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  <w:r w:rsidRPr="0073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17,0</w:t>
            </w:r>
          </w:p>
        </w:tc>
      </w:tr>
      <w:tr w:rsidR="007310CD" w:rsidRPr="007310CD" w:rsidTr="007310CD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женщин, которым проведено экстракорпоральное оплодотворение, в общем количестве женщин с бесплодием (проценты)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310CD" w:rsidRPr="007310CD" w:rsidRDefault="007310CD" w:rsidP="007310CD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</w:tbl>
    <w:p w:rsidR="007310CD" w:rsidRDefault="007310CD"/>
    <w:p w:rsidR="007310CD" w:rsidRDefault="007310CD"/>
    <w:sectPr w:rsidR="0073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AF"/>
    <w:rsid w:val="000E0BAF"/>
    <w:rsid w:val="00411005"/>
    <w:rsid w:val="00444321"/>
    <w:rsid w:val="007310CD"/>
    <w:rsid w:val="00792089"/>
    <w:rsid w:val="00D8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0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0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3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1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7310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0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0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3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1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7310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1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8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76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1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85288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46931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344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38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60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93395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49313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6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6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18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1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3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Зампомед</dc:creator>
  <cp:lastModifiedBy>Программист</cp:lastModifiedBy>
  <cp:revision>5</cp:revision>
  <dcterms:created xsi:type="dcterms:W3CDTF">2021-09-03T16:26:00Z</dcterms:created>
  <dcterms:modified xsi:type="dcterms:W3CDTF">2021-09-13T08:51:00Z</dcterms:modified>
</cp:coreProperties>
</file>